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328" w:rsidRPr="00DF4165" w:rsidRDefault="00635328" w:rsidP="008C2ACC">
      <w:pPr>
        <w:spacing w:before="100" w:beforeAutospacing="1" w:after="100" w:afterAutospacing="1" w:line="360" w:lineRule="atLeast"/>
        <w:rPr>
          <w:rFonts w:ascii="Arial" w:eastAsia="Times New Roman" w:hAnsi="Arial" w:cs="Arial"/>
          <w:b/>
          <w:color w:val="000000" w:themeColor="text1"/>
          <w:sz w:val="40"/>
          <w:szCs w:val="40"/>
          <w:lang w:eastAsia="pl-PL"/>
        </w:rPr>
      </w:pPr>
      <w:r w:rsidRPr="00DF4165">
        <w:rPr>
          <w:rFonts w:ascii="Arial" w:eastAsia="Times New Roman" w:hAnsi="Arial" w:cs="Arial"/>
          <w:b/>
          <w:color w:val="000000" w:themeColor="text1"/>
          <w:sz w:val="40"/>
          <w:szCs w:val="40"/>
          <w:lang w:eastAsia="pl-PL"/>
        </w:rPr>
        <w:t>Ogłaszamy nabór do programu „Bezpieczna Polska Lokalnie”</w:t>
      </w:r>
    </w:p>
    <w:p w:rsidR="008C2ACC" w:rsidRDefault="008C2ACC" w:rsidP="00635328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8C2ACC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Lokalna Grupa Działania</w:t>
      </w:r>
      <w:r w:rsidRPr="000129FC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„Warmiński Zakątek”</w:t>
      </w:r>
      <w:r w:rsidRPr="008C2ACC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</w:t>
      </w:r>
      <w:r w:rsidRPr="000129FC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ogłasza konkurs</w:t>
      </w:r>
      <w:r w:rsidRPr="008C2ACC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nowej ścieżki partnerskiej Programu „Działaj Lokalnie” – </w:t>
      </w:r>
      <w:r w:rsidRPr="008C2ACC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„Bezpieczna Polska Lokalnie”</w:t>
      </w:r>
      <w:r w:rsidRPr="008C2ACC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, realizowanej przez Akademię Rozwoju Filantropii w Polsce we współpracy z Fundacją PKO Banku Polskiego.</w:t>
      </w:r>
    </w:p>
    <w:p w:rsidR="00761A43" w:rsidRPr="00761A43" w:rsidRDefault="00761A43" w:rsidP="00635328">
      <w:pPr>
        <w:spacing w:before="100" w:beforeAutospacing="1" w:after="100" w:afterAutospacing="1" w:line="36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 w:rsidRPr="00761A43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Nabór wniosków</w:t>
      </w:r>
    </w:p>
    <w:p w:rsidR="00635328" w:rsidRDefault="00635328" w:rsidP="00761A4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129FC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W ramach konkursu przewidywane jest przyznanie dotacji w wysokości o</w:t>
      </w:r>
      <w:r w:rsidRPr="00DF4165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d 15 000 do 25 000 zł</w:t>
      </w:r>
      <w:r w:rsidRPr="000129FC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na realizację działań, których celem jest</w:t>
      </w:r>
      <w:r w:rsidRPr="000129F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129FC">
        <w:rPr>
          <w:rFonts w:ascii="Arial" w:hAnsi="Arial" w:cs="Arial"/>
          <w:color w:val="000000" w:themeColor="text1"/>
          <w:sz w:val="24"/>
          <w:szCs w:val="24"/>
        </w:rPr>
        <w:t xml:space="preserve"> budowanie społeczeństwa przygotowanego na potencjalne wyzwania (w tym m.in. klęski żywiołowe, konflikty zbrojne, dezinformację, kryzysy zdrowia psychicznego), poprzez wspieranie projektów obywatelskich dotyczących odporności społecznej.</w:t>
      </w:r>
    </w:p>
    <w:p w:rsidR="00761A43" w:rsidRDefault="00761A43" w:rsidP="00761A4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61A43" w:rsidRPr="00761A43" w:rsidRDefault="00761A43" w:rsidP="00761A43">
      <w:pPr>
        <w:spacing w:after="0" w:line="360" w:lineRule="auto"/>
        <w:jc w:val="both"/>
        <w:rPr>
          <w:rFonts w:ascii="Arial" w:hAnsi="Arial" w:cs="Arial"/>
          <w:color w:val="2E74B5" w:themeColor="accent1" w:themeShade="BF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Nabór będzie prowadzony w terminie od </w:t>
      </w:r>
      <w:r w:rsidRPr="00761A43">
        <w:rPr>
          <w:rFonts w:ascii="Arial" w:hAnsi="Arial" w:cs="Arial"/>
          <w:b/>
          <w:color w:val="000000" w:themeColor="text1"/>
          <w:sz w:val="24"/>
          <w:szCs w:val="24"/>
        </w:rPr>
        <w:t>29 czerwca do 30 lipca 2026 roku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. Wnioski będzie można składać przez Generator Społeczny pod adresem </w:t>
      </w:r>
      <w:r w:rsidRPr="00761A43">
        <w:rPr>
          <w:rFonts w:ascii="Arial" w:hAnsi="Arial" w:cs="Arial"/>
          <w:color w:val="2E74B5" w:themeColor="accent1" w:themeShade="BF"/>
          <w:sz w:val="24"/>
          <w:szCs w:val="24"/>
        </w:rPr>
        <w:t>https://generatorspołeczny.pl/</w:t>
      </w:r>
    </w:p>
    <w:p w:rsidR="004826EF" w:rsidRPr="00E345A8" w:rsidRDefault="008C2ACC" w:rsidP="000129FC">
      <w:pPr>
        <w:spacing w:before="100" w:beforeAutospacing="1" w:after="100" w:afterAutospacing="1" w:line="360" w:lineRule="auto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  <w:r w:rsidRPr="008C2ACC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Na jakie działania można otrzymać dofinansowanie?</w:t>
      </w:r>
      <w:r w:rsidR="00E345A8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br/>
      </w:r>
      <w:r w:rsidR="00E345A8">
        <w:rPr>
          <w:rFonts w:ascii="Arial" w:hAnsi="Arial" w:cs="Arial"/>
          <w:sz w:val="24"/>
          <w:szCs w:val="24"/>
        </w:rPr>
        <w:t xml:space="preserve">Dofinansujemy projekty, których </w:t>
      </w:r>
      <w:r w:rsidR="00DF4165" w:rsidRPr="001B48CF">
        <w:rPr>
          <w:rFonts w:ascii="Arial" w:hAnsi="Arial" w:cs="Arial"/>
          <w:sz w:val="24"/>
          <w:szCs w:val="24"/>
        </w:rPr>
        <w:t>działania obej</w:t>
      </w:r>
      <w:r w:rsidR="00E345A8">
        <w:rPr>
          <w:rFonts w:ascii="Arial" w:hAnsi="Arial" w:cs="Arial"/>
          <w:sz w:val="24"/>
          <w:szCs w:val="24"/>
        </w:rPr>
        <w:t>mują</w:t>
      </w:r>
      <w:r w:rsidR="00DF4165" w:rsidRPr="001B48CF">
        <w:rPr>
          <w:rFonts w:ascii="Arial" w:hAnsi="Arial" w:cs="Arial"/>
          <w:sz w:val="24"/>
          <w:szCs w:val="24"/>
        </w:rPr>
        <w:t>:</w:t>
      </w:r>
    </w:p>
    <w:p w:rsidR="00AB24DE" w:rsidRPr="001B48CF" w:rsidRDefault="001B48CF" w:rsidP="00DF4165">
      <w:pPr>
        <w:pStyle w:val="NormalnyWeb"/>
        <w:shd w:val="clear" w:color="auto" w:fill="FFFFFF" w:themeFill="background1"/>
        <w:spacing w:before="0" w:beforeAutospacing="0" w:after="150" w:afterAutospacing="0"/>
        <w:rPr>
          <w:rFonts w:ascii="Arial" w:hAnsi="Arial" w:cs="Arial"/>
        </w:rPr>
      </w:pPr>
      <w:r w:rsidRPr="001B48CF">
        <w:rPr>
          <w:rFonts w:ascii="Arial" w:hAnsi="Arial" w:cs="Arial"/>
        </w:rPr>
        <w:t>– budowanie</w:t>
      </w:r>
      <w:r w:rsidR="00AB24DE" w:rsidRPr="001B48CF">
        <w:rPr>
          <w:rFonts w:ascii="Arial" w:hAnsi="Arial" w:cs="Arial"/>
        </w:rPr>
        <w:t xml:space="preserve"> lokalnej solidarności i współpracy,</w:t>
      </w:r>
    </w:p>
    <w:p w:rsidR="00AB24DE" w:rsidRPr="001B48CF" w:rsidRDefault="001B48CF" w:rsidP="00DF4165">
      <w:pPr>
        <w:pStyle w:val="NormalnyWeb"/>
        <w:shd w:val="clear" w:color="auto" w:fill="FFFFFF" w:themeFill="background1"/>
        <w:spacing w:before="0" w:beforeAutospacing="0" w:after="150" w:afterAutospacing="0"/>
        <w:rPr>
          <w:rFonts w:ascii="Arial" w:hAnsi="Arial" w:cs="Arial"/>
        </w:rPr>
      </w:pPr>
      <w:r>
        <w:rPr>
          <w:rFonts w:ascii="Arial" w:hAnsi="Arial" w:cs="Arial"/>
        </w:rPr>
        <w:t>– przeciwdziałanie</w:t>
      </w:r>
      <w:r w:rsidR="00AB24DE" w:rsidRPr="001B48CF">
        <w:rPr>
          <w:rFonts w:ascii="Arial" w:hAnsi="Arial" w:cs="Arial"/>
        </w:rPr>
        <w:t xml:space="preserve"> dezinformacji,</w:t>
      </w:r>
    </w:p>
    <w:p w:rsidR="00AB24DE" w:rsidRPr="001B48CF" w:rsidRDefault="001B48CF" w:rsidP="00DF4165">
      <w:pPr>
        <w:pStyle w:val="NormalnyWeb"/>
        <w:shd w:val="clear" w:color="auto" w:fill="FFFFFF" w:themeFill="background1"/>
        <w:spacing w:before="0" w:beforeAutospacing="0" w:after="150" w:afterAutospacing="0"/>
        <w:rPr>
          <w:rFonts w:ascii="Arial" w:hAnsi="Arial" w:cs="Arial"/>
        </w:rPr>
      </w:pPr>
      <w:r>
        <w:rPr>
          <w:rFonts w:ascii="Arial" w:hAnsi="Arial" w:cs="Arial"/>
        </w:rPr>
        <w:t>– wzmacnianie</w:t>
      </w:r>
      <w:r w:rsidR="00AB24DE" w:rsidRPr="001B48CF">
        <w:rPr>
          <w:rFonts w:ascii="Arial" w:hAnsi="Arial" w:cs="Arial"/>
        </w:rPr>
        <w:t xml:space="preserve"> odporności psychicznej mieszkańców,</w:t>
      </w:r>
    </w:p>
    <w:p w:rsidR="00AB24DE" w:rsidRPr="001B48CF" w:rsidRDefault="001B48CF" w:rsidP="00DF4165">
      <w:pPr>
        <w:pStyle w:val="NormalnyWeb"/>
        <w:shd w:val="clear" w:color="auto" w:fill="FFFFFF" w:themeFill="background1"/>
        <w:spacing w:before="0" w:beforeAutospacing="0" w:after="150" w:afterAutospacing="0"/>
        <w:rPr>
          <w:rFonts w:ascii="Arial" w:hAnsi="Arial" w:cs="Arial"/>
        </w:rPr>
      </w:pPr>
      <w:r>
        <w:rPr>
          <w:rFonts w:ascii="Arial" w:hAnsi="Arial" w:cs="Arial"/>
        </w:rPr>
        <w:t>– edukacja</w:t>
      </w:r>
      <w:r w:rsidR="00AB24DE" w:rsidRPr="001B48CF">
        <w:rPr>
          <w:rFonts w:ascii="Arial" w:hAnsi="Arial" w:cs="Arial"/>
        </w:rPr>
        <w:t xml:space="preserve"> z zakresu pierwszej pomocy i reagowania kryzysowego,</w:t>
      </w:r>
    </w:p>
    <w:p w:rsidR="00AB24DE" w:rsidRPr="001B48CF" w:rsidRDefault="001B48CF" w:rsidP="00DF4165">
      <w:pPr>
        <w:pStyle w:val="NormalnyWeb"/>
        <w:shd w:val="clear" w:color="auto" w:fill="FFFFFF" w:themeFill="background1"/>
        <w:spacing w:before="0" w:beforeAutospacing="0" w:after="150" w:afterAutospacing="0"/>
        <w:rPr>
          <w:rFonts w:ascii="Arial" w:hAnsi="Arial" w:cs="Arial"/>
        </w:rPr>
      </w:pPr>
      <w:r>
        <w:rPr>
          <w:rFonts w:ascii="Arial" w:hAnsi="Arial" w:cs="Arial"/>
        </w:rPr>
        <w:t>– tworzenie</w:t>
      </w:r>
      <w:r w:rsidR="00AB24DE" w:rsidRPr="001B48CF">
        <w:rPr>
          <w:rFonts w:ascii="Arial" w:hAnsi="Arial" w:cs="Arial"/>
        </w:rPr>
        <w:t xml:space="preserve"> lokalnych sieci wsparcia i wolontariatu,</w:t>
      </w:r>
    </w:p>
    <w:p w:rsidR="00AB24DE" w:rsidRPr="00DF4165" w:rsidRDefault="00AB24DE" w:rsidP="00DF4165">
      <w:pPr>
        <w:pStyle w:val="NormalnyWeb"/>
        <w:shd w:val="clear" w:color="auto" w:fill="FFFFFF" w:themeFill="background1"/>
        <w:spacing w:before="0" w:beforeAutospacing="0" w:after="150" w:afterAutospacing="0"/>
        <w:rPr>
          <w:rFonts w:ascii="Arial" w:hAnsi="Arial" w:cs="Arial"/>
          <w:color w:val="333333"/>
        </w:rPr>
      </w:pPr>
      <w:r w:rsidRPr="00DF4165">
        <w:rPr>
          <w:rFonts w:ascii="Arial" w:hAnsi="Arial" w:cs="Arial"/>
          <w:color w:val="333333"/>
        </w:rPr>
        <w:t>– przyg</w:t>
      </w:r>
      <w:r w:rsidR="001B48CF">
        <w:rPr>
          <w:rFonts w:ascii="Arial" w:hAnsi="Arial" w:cs="Arial"/>
          <w:color w:val="333333"/>
        </w:rPr>
        <w:t>otowanie</w:t>
      </w:r>
      <w:r w:rsidRPr="00DF4165">
        <w:rPr>
          <w:rFonts w:ascii="Arial" w:hAnsi="Arial" w:cs="Arial"/>
          <w:color w:val="333333"/>
        </w:rPr>
        <w:t xml:space="preserve"> społeczności do działania w sytuacjach nadzwyczajnych.</w:t>
      </w:r>
    </w:p>
    <w:p w:rsidR="000129FC" w:rsidRPr="008C2ACC" w:rsidRDefault="008C2ACC" w:rsidP="004826EF">
      <w:pPr>
        <w:spacing w:before="100" w:beforeAutospacing="1" w:after="100" w:afterAutospacing="1" w:line="360" w:lineRule="auto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</w:pPr>
      <w:r w:rsidRPr="008C2ACC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Kto może ubiegać się o grant?</w:t>
      </w:r>
      <w:r w:rsidR="001B48C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br/>
      </w:r>
      <w:r w:rsidR="004826EF" w:rsidRPr="001B48CF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t>Program skierowany jest do organizacji działających w miejscowościach do 50 000 tysięcy mieszkańców.</w:t>
      </w:r>
      <w:r w:rsidR="004826EF" w:rsidRPr="001B48CF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br/>
        <w:t>W konkursie mogą wziąć udział:</w:t>
      </w:r>
      <w:r w:rsidR="004826EF" w:rsidRPr="001B48CF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pl-PL"/>
        </w:rPr>
        <w:br/>
      </w:r>
      <w:r w:rsidR="00E7336F" w:rsidRPr="001B48CF">
        <w:rPr>
          <w:rFonts w:ascii="Arial" w:hAnsi="Arial" w:cs="Arial"/>
          <w:b/>
          <w:sz w:val="24"/>
          <w:szCs w:val="24"/>
        </w:rPr>
        <w:t xml:space="preserve">- </w:t>
      </w:r>
      <w:r w:rsidR="00761A43" w:rsidRPr="001B48CF">
        <w:rPr>
          <w:rFonts w:ascii="Arial" w:hAnsi="Arial" w:cs="Arial"/>
          <w:b/>
          <w:sz w:val="24"/>
          <w:szCs w:val="24"/>
        </w:rPr>
        <w:t>Organizacje pozarządowe:</w:t>
      </w:r>
      <w:r w:rsidR="00761A43" w:rsidRPr="001B48CF">
        <w:rPr>
          <w:rFonts w:ascii="Arial" w:hAnsi="Arial" w:cs="Arial"/>
          <w:sz w:val="24"/>
          <w:szCs w:val="24"/>
        </w:rPr>
        <w:t xml:space="preserve">. fundacje, stowarzyszenia rejestrowe, uczniowskie kluby sportowe, organizacje społeczno-zawodowe rolników, koła gospodyń wiejskich </w:t>
      </w:r>
      <w:r w:rsidR="00761A43" w:rsidRPr="001B48CF">
        <w:rPr>
          <w:rFonts w:ascii="Arial" w:hAnsi="Arial" w:cs="Arial"/>
          <w:sz w:val="24"/>
          <w:szCs w:val="24"/>
        </w:rPr>
        <w:lastRenderedPageBreak/>
        <w:t xml:space="preserve">wpisane do Krajowego Rejestru Kół Gospodyń Wiejskich prowadzonego przez Agencję Restrukturyzacji i Modernizacji Rolnictwa), </w:t>
      </w:r>
      <w:r w:rsidR="00761A43" w:rsidRPr="001B48CF">
        <w:rPr>
          <w:rFonts w:ascii="Arial" w:hAnsi="Arial" w:cs="Arial"/>
          <w:b/>
          <w:sz w:val="24"/>
          <w:szCs w:val="24"/>
        </w:rPr>
        <w:t>z wyłączeniem</w:t>
      </w:r>
      <w:r w:rsidR="00761A43" w:rsidRPr="001B48CF">
        <w:rPr>
          <w:rFonts w:ascii="Arial" w:hAnsi="Arial" w:cs="Arial"/>
          <w:sz w:val="24"/>
          <w:szCs w:val="24"/>
        </w:rPr>
        <w:t>: Lokalnych Grup Działania, Lokalnych Grup Rybackich, Lokalnych Organizacji Turystycznych, kół łowieckich Polskiego Związku Łowieckiego i innych organizacji łowieckich, fundacji rodzinnych, fundacji skarbu państwa i samorządów terytorialnych, partii politycznych i ich fundacji, związków zawodowych, organizacji pracodawców i samorządów zawodowych oraz stowarzyszeń osób prawnych</w:t>
      </w:r>
      <w:r w:rsidR="00761A43" w:rsidRPr="001B48CF">
        <w:rPr>
          <w:rFonts w:ascii="Arial" w:hAnsi="Arial" w:cs="Arial"/>
          <w:sz w:val="24"/>
          <w:szCs w:val="24"/>
        </w:rPr>
        <w:t xml:space="preserve">, </w:t>
      </w:r>
      <w:r w:rsidR="00761A43" w:rsidRPr="001B48CF">
        <w:rPr>
          <w:rFonts w:ascii="Arial" w:hAnsi="Arial" w:cs="Arial"/>
          <w:sz w:val="24"/>
          <w:szCs w:val="24"/>
        </w:rPr>
        <w:br/>
      </w:r>
      <w:r w:rsidR="00E7336F" w:rsidRPr="001B48CF">
        <w:rPr>
          <w:rFonts w:ascii="Arial" w:hAnsi="Arial" w:cs="Arial"/>
          <w:sz w:val="24"/>
          <w:szCs w:val="24"/>
        </w:rPr>
        <w:t xml:space="preserve">- </w:t>
      </w:r>
      <w:r w:rsidR="00761A43" w:rsidRPr="001B48CF">
        <w:rPr>
          <w:rFonts w:ascii="Arial" w:hAnsi="Arial" w:cs="Arial"/>
          <w:sz w:val="24"/>
          <w:szCs w:val="24"/>
        </w:rPr>
        <w:t>Z</w:t>
      </w:r>
      <w:r w:rsidR="00761A43" w:rsidRPr="001B48CF">
        <w:rPr>
          <w:rFonts w:ascii="Arial" w:hAnsi="Arial" w:cs="Arial"/>
          <w:sz w:val="24"/>
          <w:szCs w:val="24"/>
        </w:rPr>
        <w:t xml:space="preserve">arejestrowane w ewidencji prowadzonej przez starostę </w:t>
      </w:r>
      <w:r w:rsidR="00761A43" w:rsidRPr="001B48CF">
        <w:rPr>
          <w:rFonts w:ascii="Arial" w:hAnsi="Arial" w:cs="Arial"/>
          <w:b/>
          <w:sz w:val="24"/>
          <w:szCs w:val="24"/>
        </w:rPr>
        <w:t>stowarzyszenia zwykłe</w:t>
      </w:r>
      <w:r w:rsidR="00761A43" w:rsidRPr="001B48CF">
        <w:rPr>
          <w:rFonts w:ascii="Arial" w:hAnsi="Arial" w:cs="Arial"/>
          <w:sz w:val="24"/>
          <w:szCs w:val="24"/>
        </w:rPr>
        <w:t>.</w:t>
      </w:r>
      <w:r w:rsidR="00761A43" w:rsidRPr="001B48CF">
        <w:rPr>
          <w:rFonts w:ascii="Arial" w:hAnsi="Arial" w:cs="Arial"/>
          <w:sz w:val="24"/>
          <w:szCs w:val="24"/>
        </w:rPr>
        <w:br/>
      </w:r>
      <w:r w:rsidR="00E7336F" w:rsidRPr="001B48CF">
        <w:rPr>
          <w:rFonts w:ascii="Arial" w:hAnsi="Arial" w:cs="Arial"/>
          <w:b/>
          <w:sz w:val="24"/>
          <w:szCs w:val="24"/>
        </w:rPr>
        <w:t xml:space="preserve">- </w:t>
      </w:r>
      <w:r w:rsidR="00761A43" w:rsidRPr="001B48CF">
        <w:rPr>
          <w:rFonts w:ascii="Arial" w:hAnsi="Arial" w:cs="Arial"/>
          <w:b/>
          <w:sz w:val="24"/>
          <w:szCs w:val="24"/>
        </w:rPr>
        <w:t xml:space="preserve">Oddziały terenowe organizacji pozarządowych, </w:t>
      </w:r>
      <w:r w:rsidR="00761A43" w:rsidRPr="001B48CF">
        <w:rPr>
          <w:rFonts w:ascii="Arial" w:hAnsi="Arial" w:cs="Arial"/>
          <w:sz w:val="24"/>
          <w:szCs w:val="24"/>
        </w:rPr>
        <w:t>o których mowa w pkt 1, posiadające osobowość prawną</w:t>
      </w:r>
    </w:p>
    <w:p w:rsidR="008C2ACC" w:rsidRPr="008C2ACC" w:rsidRDefault="008C2ACC" w:rsidP="00635328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2E74B5" w:themeColor="accent1" w:themeShade="BF"/>
          <w:sz w:val="24"/>
          <w:szCs w:val="24"/>
          <w:u w:val="single"/>
          <w:lang w:eastAsia="pl-PL"/>
        </w:rPr>
      </w:pPr>
      <w:r w:rsidRPr="008C2ACC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Kontakt:</w:t>
      </w:r>
      <w:r w:rsidRPr="008C2ACC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br/>
      </w:r>
      <w:r w:rsidR="00AB24DE" w:rsidRPr="001B48C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Lokalna Grupa Działania „Warmiński Zakątek”</w:t>
      </w:r>
      <w:r w:rsidR="00AB24DE" w:rsidRPr="001B48C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br/>
        <w:t>ul. Grunwaldzka 6, 11-040 Dobre Miasto</w:t>
      </w:r>
      <w:r w:rsidR="00AB24DE" w:rsidRPr="001B48C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br/>
      </w:r>
      <w:proofErr w:type="spellStart"/>
      <w:r w:rsidR="00AB24DE" w:rsidRPr="001B48C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tel</w:t>
      </w:r>
      <w:proofErr w:type="spellEnd"/>
      <w:r w:rsidR="00AB24DE" w:rsidRPr="001B48C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>: 89 616 00 58</w:t>
      </w:r>
      <w:r w:rsidR="00AB24DE" w:rsidRPr="001B48C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br/>
        <w:t xml:space="preserve">e-mail: </w:t>
      </w:r>
      <w:hyperlink r:id="rId5" w:history="1">
        <w:r w:rsidR="00AB24DE" w:rsidRPr="001B48CF">
          <w:rPr>
            <w:rStyle w:val="Hipercze"/>
            <w:rFonts w:ascii="Arial" w:eastAsia="Times New Roman" w:hAnsi="Arial" w:cs="Arial"/>
            <w:b/>
            <w:bCs/>
            <w:sz w:val="24"/>
            <w:szCs w:val="24"/>
            <w:lang w:eastAsia="pl-PL"/>
          </w:rPr>
          <w:t>i.sztremer@warminskizakatek.com.pl</w:t>
        </w:r>
      </w:hyperlink>
      <w:r w:rsidR="00AB24DE" w:rsidRPr="001B48C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br/>
      </w:r>
      <w:r w:rsidR="00AB24DE" w:rsidRPr="001B48CF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pl-PL"/>
        </w:rPr>
        <w:tab/>
        <w:t xml:space="preserve">  </w:t>
      </w:r>
      <w:r w:rsidR="00AB24DE" w:rsidRPr="001B48CF">
        <w:rPr>
          <w:rFonts w:ascii="Arial" w:eastAsia="Times New Roman" w:hAnsi="Arial" w:cs="Arial"/>
          <w:b/>
          <w:bCs/>
          <w:color w:val="2E74B5" w:themeColor="accent1" w:themeShade="BF"/>
          <w:sz w:val="24"/>
          <w:szCs w:val="24"/>
          <w:u w:val="single"/>
          <w:lang w:eastAsia="pl-PL"/>
        </w:rPr>
        <w:t>m.zygiel@warminskizakatek.com.pl</w:t>
      </w:r>
    </w:p>
    <w:p w:rsidR="008C2ACC" w:rsidRPr="008C2ACC" w:rsidRDefault="008C2ACC" w:rsidP="00635328">
      <w:p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C2ACC">
        <w:rPr>
          <w:rFonts w:ascii="Arial" w:eastAsia="Times New Roman" w:hAnsi="Arial" w:cs="Arial"/>
          <w:sz w:val="24"/>
          <w:szCs w:val="24"/>
          <w:lang w:eastAsia="pl-PL"/>
        </w:rPr>
        <w:t xml:space="preserve">Osoby do kontaktu: </w:t>
      </w:r>
      <w:r w:rsidR="00AB24DE" w:rsidRPr="001B48CF">
        <w:rPr>
          <w:rFonts w:ascii="Arial" w:eastAsia="Times New Roman" w:hAnsi="Arial" w:cs="Arial"/>
          <w:sz w:val="24"/>
          <w:szCs w:val="24"/>
          <w:lang w:eastAsia="pl-PL"/>
        </w:rPr>
        <w:t xml:space="preserve">Izabela </w:t>
      </w:r>
      <w:proofErr w:type="spellStart"/>
      <w:r w:rsidR="00AB24DE" w:rsidRPr="001B48CF">
        <w:rPr>
          <w:rFonts w:ascii="Arial" w:eastAsia="Times New Roman" w:hAnsi="Arial" w:cs="Arial"/>
          <w:sz w:val="24"/>
          <w:szCs w:val="24"/>
          <w:lang w:eastAsia="pl-PL"/>
        </w:rPr>
        <w:t>Sztremer</w:t>
      </w:r>
      <w:proofErr w:type="spellEnd"/>
      <w:r w:rsidR="00AB24DE" w:rsidRPr="001B48CF">
        <w:rPr>
          <w:rFonts w:ascii="Arial" w:eastAsia="Times New Roman" w:hAnsi="Arial" w:cs="Arial"/>
          <w:sz w:val="24"/>
          <w:szCs w:val="24"/>
          <w:lang w:eastAsia="pl-PL"/>
        </w:rPr>
        <w:t xml:space="preserve">, Małgorzata </w:t>
      </w:r>
      <w:proofErr w:type="spellStart"/>
      <w:r w:rsidR="00AB24DE" w:rsidRPr="001B48CF">
        <w:rPr>
          <w:rFonts w:ascii="Arial" w:eastAsia="Times New Roman" w:hAnsi="Arial" w:cs="Arial"/>
          <w:sz w:val="24"/>
          <w:szCs w:val="24"/>
          <w:lang w:eastAsia="pl-PL"/>
        </w:rPr>
        <w:t>Zygiel</w:t>
      </w:r>
      <w:proofErr w:type="spellEnd"/>
    </w:p>
    <w:p w:rsidR="008C2ACC" w:rsidRPr="001B48CF" w:rsidRDefault="008C2ACC" w:rsidP="00635328">
      <w:p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C2ACC">
        <w:rPr>
          <w:rFonts w:ascii="Arial" w:eastAsia="Times New Roman" w:hAnsi="Arial" w:cs="Arial"/>
          <w:sz w:val="24"/>
          <w:szCs w:val="24"/>
          <w:lang w:eastAsia="pl-PL"/>
        </w:rPr>
        <w:t>Projekt „Bezpieczna Polska Lokalnie” został dofinansowany przez Partnera Strategicznego – Fundację PKO Banku Polskiego i stanowi ścieżkę partnerską, realizowaną w ramach programu „Działaj Lokalnie”.</w:t>
      </w:r>
      <w:r w:rsidR="00AB24DE" w:rsidRPr="001B48CF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8C2ACC">
        <w:rPr>
          <w:rFonts w:ascii="Arial" w:eastAsia="Times New Roman" w:hAnsi="Arial" w:cs="Arial"/>
          <w:sz w:val="24"/>
          <w:szCs w:val="24"/>
          <w:lang w:eastAsia="pl-PL"/>
        </w:rPr>
        <w:t>„Działaj Lokalnie” jest programem Polsko-Amerykańskiej Fundacji Wolności, realizowanym przez Akademię Rozwoju Filantropii w Polsce we współpracy z siecią Ośrodków Działaj Lokalnie.</w:t>
      </w:r>
    </w:p>
    <w:p w:rsidR="00C80AA5" w:rsidRPr="00E345A8" w:rsidRDefault="00E7336F" w:rsidP="00E345A8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1B48CF"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DF4165" w:rsidRPr="008C2ACC">
        <w:rPr>
          <w:rFonts w:ascii="Arial" w:eastAsia="Times New Roman" w:hAnsi="Arial" w:cs="Arial"/>
          <w:sz w:val="24"/>
          <w:szCs w:val="24"/>
          <w:lang w:eastAsia="pl-PL"/>
        </w:rPr>
        <w:t>egulamin k</w:t>
      </w:r>
      <w:r w:rsidR="00DF4165" w:rsidRPr="001B48CF">
        <w:rPr>
          <w:rFonts w:ascii="Arial" w:eastAsia="Times New Roman" w:hAnsi="Arial" w:cs="Arial"/>
          <w:sz w:val="24"/>
          <w:szCs w:val="24"/>
          <w:lang w:eastAsia="pl-PL"/>
        </w:rPr>
        <w:t>onkursu oraz dokumentacja w załą</w:t>
      </w:r>
      <w:r w:rsidR="00DF4165" w:rsidRPr="008C2ACC">
        <w:rPr>
          <w:rFonts w:ascii="Arial" w:eastAsia="Times New Roman" w:hAnsi="Arial" w:cs="Arial"/>
          <w:sz w:val="24"/>
          <w:szCs w:val="24"/>
          <w:lang w:eastAsia="pl-PL"/>
        </w:rPr>
        <w:t>czeniu.</w:t>
      </w:r>
      <w:r w:rsidRPr="001B48C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br/>
        <w:t>1. Regulamin konkursu BPL</w:t>
      </w:r>
      <w:r w:rsidRPr="001B48C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br/>
        <w:t xml:space="preserve">2. Regulamin prac komisji </w:t>
      </w:r>
      <w:proofErr w:type="spellStart"/>
      <w:r w:rsidRPr="001B48C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konursowej</w:t>
      </w:r>
      <w:proofErr w:type="spellEnd"/>
      <w:r w:rsidRPr="001B48C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BPL</w:t>
      </w:r>
      <w:r w:rsidRPr="001B48C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br/>
        <w:t>3. Lista z podziałem na regiony i powiaty</w:t>
      </w:r>
      <w:r w:rsidRPr="001B48C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br/>
        <w:t>4. Karta oceny formalnej</w:t>
      </w:r>
      <w:r w:rsidRPr="001B48C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br/>
        <w:t>5. Karta oceny merytorycznej</w:t>
      </w:r>
      <w:r w:rsidRPr="001B48CF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br/>
      </w:r>
      <w:bookmarkStart w:id="0" w:name="_GoBack"/>
      <w:bookmarkEnd w:id="0"/>
    </w:p>
    <w:sectPr w:rsidR="00C80AA5" w:rsidRPr="00E345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A263A"/>
    <w:multiLevelType w:val="multilevel"/>
    <w:tmpl w:val="EE6E7B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37" w:hanging="37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397469E"/>
    <w:multiLevelType w:val="multilevel"/>
    <w:tmpl w:val="6624E5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37" w:hanging="3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6031A1B"/>
    <w:multiLevelType w:val="multilevel"/>
    <w:tmpl w:val="6FC45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2F3A87"/>
    <w:multiLevelType w:val="multilevel"/>
    <w:tmpl w:val="6624E5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37" w:hanging="3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DFC1CB6"/>
    <w:multiLevelType w:val="multilevel"/>
    <w:tmpl w:val="4998D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E14623"/>
    <w:multiLevelType w:val="hybridMultilevel"/>
    <w:tmpl w:val="BEBCE2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ACC"/>
    <w:rsid w:val="000129FC"/>
    <w:rsid w:val="00035709"/>
    <w:rsid w:val="001B48CF"/>
    <w:rsid w:val="004826EF"/>
    <w:rsid w:val="00635328"/>
    <w:rsid w:val="00761A43"/>
    <w:rsid w:val="008C2ACC"/>
    <w:rsid w:val="00AB24DE"/>
    <w:rsid w:val="00C80AA5"/>
    <w:rsid w:val="00DF4165"/>
    <w:rsid w:val="00E345A8"/>
    <w:rsid w:val="00E7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129B5"/>
  <w15:chartTrackingRefBased/>
  <w15:docId w15:val="{E5B8A8A7-0042-49CA-B65A-30109E33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C2ACC"/>
    <w:rPr>
      <w:b/>
      <w:bCs/>
    </w:rPr>
  </w:style>
  <w:style w:type="paragraph" w:styleId="Akapitzlist">
    <w:name w:val="List Paragraph"/>
    <w:basedOn w:val="Normalny"/>
    <w:uiPriority w:val="34"/>
    <w:qFormat/>
    <w:rsid w:val="000129FC"/>
    <w:pPr>
      <w:spacing w:after="0" w:line="240" w:lineRule="auto"/>
      <w:ind w:left="720"/>
      <w:contextualSpacing/>
    </w:pPr>
    <w:rPr>
      <w:rFonts w:ascii="Calibri" w:eastAsia="Times New Roman" w:hAnsi="Calibri" w:cs="Arial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61A43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B2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3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.sztremer@warminskizakatek.c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CALINECZKA</dc:creator>
  <cp:keywords/>
  <dc:description/>
  <cp:lastModifiedBy>CALINECZKA</cp:lastModifiedBy>
  <cp:revision>2</cp:revision>
  <dcterms:created xsi:type="dcterms:W3CDTF">2026-06-29T04:12:00Z</dcterms:created>
  <dcterms:modified xsi:type="dcterms:W3CDTF">2026-06-29T06:28:00Z</dcterms:modified>
</cp:coreProperties>
</file>